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5F" w:rsidRDefault="0080095F" w:rsidP="0080095F">
      <w:pPr>
        <w:jc w:val="center"/>
        <w:rPr>
          <w:rFonts w:asciiTheme="majorEastAsia" w:eastAsiaTheme="majorEastAsia" w:hAnsiTheme="majorEastAsia"/>
          <w:b/>
          <w:sz w:val="36"/>
          <w:szCs w:val="36"/>
        </w:rPr>
      </w:pPr>
      <w:r>
        <w:rPr>
          <w:rFonts w:asciiTheme="majorEastAsia" w:eastAsiaTheme="majorEastAsia" w:hAnsiTheme="majorEastAsia" w:hint="eastAsia"/>
          <w:b/>
          <w:bCs/>
          <w:kern w:val="36"/>
          <w:sz w:val="36"/>
          <w:szCs w:val="36"/>
        </w:rPr>
        <w:t>内部控制评价</w:t>
      </w:r>
      <w:r>
        <w:rPr>
          <w:rFonts w:asciiTheme="majorEastAsia" w:eastAsiaTheme="majorEastAsia" w:hAnsiTheme="majorEastAsia" w:hint="eastAsia"/>
          <w:b/>
          <w:sz w:val="36"/>
          <w:szCs w:val="36"/>
        </w:rPr>
        <w:t>工作流程图</w:t>
      </w:r>
    </w:p>
    <w:p w:rsidR="0080095F" w:rsidRDefault="0080095F" w:rsidP="0080095F">
      <w:pPr>
        <w:jc w:val="center"/>
        <w:rPr>
          <w:rFonts w:ascii="仿宋_GB2312" w:eastAsia="仿宋_GB2312" w:hAnsiTheme="majorEastAsia"/>
          <w:b/>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80095F" w:rsidTr="00BC05D3">
        <w:trPr>
          <w:trHeight w:val="632"/>
        </w:trPr>
        <w:tc>
          <w:tcPr>
            <w:tcW w:w="6520" w:type="dxa"/>
            <w:tcBorders>
              <w:top w:val="single" w:sz="4" w:space="0" w:color="auto"/>
              <w:left w:val="single" w:sz="4" w:space="0" w:color="auto"/>
              <w:bottom w:val="single" w:sz="4" w:space="0" w:color="auto"/>
              <w:right w:val="single" w:sz="4" w:space="0" w:color="auto"/>
            </w:tcBorders>
          </w:tcPr>
          <w:p w:rsidR="0080095F" w:rsidRDefault="0080095F" w:rsidP="00BC05D3">
            <w:pPr>
              <w:spacing w:line="400" w:lineRule="exact"/>
              <w:jc w:val="center"/>
              <w:rPr>
                <w:rFonts w:ascii="仿宋_GB2312" w:eastAsia="仿宋_GB2312" w:hAnsiTheme="minorEastAsia"/>
                <w:sz w:val="24"/>
                <w:szCs w:val="24"/>
              </w:rPr>
            </w:pPr>
            <w:bookmarkStart w:id="0" w:name="OLE_LINK8"/>
            <w:bookmarkStart w:id="1" w:name="OLE_LINK7"/>
            <w:r>
              <w:rPr>
                <w:rFonts w:ascii="仿宋_GB2312" w:eastAsia="仿宋_GB2312" w:hAnsiTheme="minorEastAsia" w:hint="eastAsia"/>
                <w:sz w:val="24"/>
                <w:szCs w:val="24"/>
              </w:rPr>
              <w:t>审计处根据年度审计工作计划，研究制订</w:t>
            </w:r>
          </w:p>
          <w:p w:rsidR="0080095F" w:rsidRDefault="0080095F" w:rsidP="00BC05D3">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内部控制评价工作方案</w:t>
            </w:r>
          </w:p>
        </w:tc>
      </w:tr>
    </w:tbl>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80095F" w:rsidTr="00BC05D3">
        <w:trPr>
          <w:trHeight w:val="610"/>
        </w:trPr>
        <w:tc>
          <w:tcPr>
            <w:tcW w:w="6520" w:type="dxa"/>
            <w:tcBorders>
              <w:top w:val="single" w:sz="4" w:space="0" w:color="auto"/>
              <w:left w:val="single" w:sz="4" w:space="0" w:color="auto"/>
              <w:bottom w:val="single" w:sz="4" w:space="0" w:color="auto"/>
              <w:right w:val="single" w:sz="4" w:space="0" w:color="auto"/>
            </w:tcBorders>
          </w:tcPr>
          <w:bookmarkEnd w:id="0"/>
          <w:bookmarkEnd w:id="1"/>
          <w:p w:rsidR="0080095F" w:rsidRDefault="0080095F" w:rsidP="00BC05D3">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方案经审批后组成内部控制评价工作小组或</w:t>
            </w:r>
          </w:p>
          <w:p w:rsidR="0080095F" w:rsidRDefault="0080095F" w:rsidP="00BC05D3">
            <w:pPr>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组织遴选社会中介机构</w:t>
            </w:r>
          </w:p>
        </w:tc>
      </w:tr>
    </w:tbl>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80095F" w:rsidTr="00BC05D3">
        <w:trPr>
          <w:trHeight w:val="650"/>
        </w:trPr>
        <w:tc>
          <w:tcPr>
            <w:tcW w:w="6520" w:type="dxa"/>
            <w:tcBorders>
              <w:top w:val="single" w:sz="4" w:space="0" w:color="auto"/>
              <w:left w:val="single" w:sz="4" w:space="0" w:color="auto"/>
              <w:bottom w:val="single" w:sz="4" w:space="0" w:color="auto"/>
              <w:right w:val="single" w:sz="4" w:space="0" w:color="auto"/>
            </w:tcBorders>
            <w:vAlign w:val="center"/>
          </w:tcPr>
          <w:p w:rsidR="0080095F" w:rsidRDefault="0080095F" w:rsidP="00BC05D3">
            <w:pPr>
              <w:jc w:val="center"/>
              <w:rPr>
                <w:rFonts w:ascii="仿宋_GB2312" w:eastAsia="仿宋_GB2312" w:hAnsiTheme="minorEastAsia"/>
                <w:sz w:val="24"/>
                <w:szCs w:val="24"/>
              </w:rPr>
            </w:pPr>
            <w:r>
              <w:rPr>
                <w:rFonts w:ascii="仿宋_GB2312" w:eastAsia="仿宋_GB2312" w:hAnsiTheme="minorEastAsia" w:hint="eastAsia"/>
                <w:sz w:val="24"/>
                <w:szCs w:val="24"/>
              </w:rPr>
              <w:t>组织学校相关单位开展内部控制自查自评工作</w:t>
            </w:r>
          </w:p>
        </w:tc>
      </w:tr>
    </w:tbl>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80095F" w:rsidTr="00BC05D3">
        <w:trPr>
          <w:trHeight w:val="702"/>
        </w:trPr>
        <w:tc>
          <w:tcPr>
            <w:tcW w:w="6520" w:type="dxa"/>
            <w:tcBorders>
              <w:top w:val="single" w:sz="4" w:space="0" w:color="auto"/>
              <w:left w:val="single" w:sz="4" w:space="0" w:color="auto"/>
              <w:bottom w:val="single" w:sz="4" w:space="0" w:color="auto"/>
              <w:right w:val="single" w:sz="4" w:space="0" w:color="auto"/>
            </w:tcBorders>
            <w:vAlign w:val="center"/>
          </w:tcPr>
          <w:p w:rsidR="0080095F" w:rsidRDefault="0080095F" w:rsidP="00BC05D3">
            <w:pPr>
              <w:jc w:val="center"/>
              <w:rPr>
                <w:rFonts w:ascii="仿宋_GB2312" w:eastAsia="仿宋_GB2312" w:hAnsiTheme="minorEastAsia"/>
                <w:sz w:val="24"/>
                <w:szCs w:val="24"/>
              </w:rPr>
            </w:pPr>
            <w:r>
              <w:rPr>
                <w:rFonts w:ascii="仿宋_GB2312" w:eastAsia="仿宋_GB2312" w:hAnsiTheme="minorEastAsia" w:hint="eastAsia"/>
                <w:sz w:val="24"/>
                <w:szCs w:val="24"/>
              </w:rPr>
              <w:t>实施现场测试，收集有效证据，编制工作底稿</w:t>
            </w:r>
          </w:p>
        </w:tc>
      </w:tr>
    </w:tbl>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80095F" w:rsidTr="00BC05D3">
        <w:trPr>
          <w:trHeight w:val="702"/>
        </w:trPr>
        <w:tc>
          <w:tcPr>
            <w:tcW w:w="6520" w:type="dxa"/>
            <w:tcBorders>
              <w:top w:val="single" w:sz="4" w:space="0" w:color="auto"/>
              <w:left w:val="single" w:sz="4" w:space="0" w:color="auto"/>
              <w:bottom w:val="single" w:sz="4" w:space="0" w:color="auto"/>
              <w:right w:val="single" w:sz="4" w:space="0" w:color="auto"/>
            </w:tcBorders>
            <w:vAlign w:val="center"/>
          </w:tcPr>
          <w:p w:rsidR="0080095F" w:rsidRDefault="0080095F" w:rsidP="00BC05D3">
            <w:pPr>
              <w:jc w:val="center"/>
              <w:rPr>
                <w:rFonts w:ascii="仿宋_GB2312" w:eastAsia="仿宋_GB2312" w:hAnsiTheme="minorEastAsia"/>
                <w:sz w:val="24"/>
                <w:szCs w:val="24"/>
              </w:rPr>
            </w:pPr>
            <w:r>
              <w:rPr>
                <w:rFonts w:ascii="仿宋_GB2312" w:eastAsia="仿宋_GB2312" w:hAnsiTheme="minorEastAsia" w:hint="eastAsia"/>
                <w:sz w:val="24"/>
                <w:szCs w:val="24"/>
              </w:rPr>
              <w:t>列出</w:t>
            </w:r>
            <w:r w:rsidRPr="004F6B4A">
              <w:rPr>
                <w:rFonts w:ascii="仿宋_GB2312" w:eastAsia="仿宋_GB2312" w:hAnsiTheme="minorEastAsia" w:hint="eastAsia"/>
                <w:sz w:val="24"/>
                <w:szCs w:val="24"/>
              </w:rPr>
              <w:t>内部控制问题或缺陷清单</w:t>
            </w:r>
            <w:r>
              <w:rPr>
                <w:rFonts w:ascii="仿宋_GB2312" w:eastAsia="仿宋_GB2312" w:hAnsiTheme="minorEastAsia" w:hint="eastAsia"/>
                <w:sz w:val="24"/>
                <w:szCs w:val="24"/>
              </w:rPr>
              <w:t>，汇总评价结果</w:t>
            </w:r>
          </w:p>
        </w:tc>
      </w:tr>
    </w:tbl>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80095F" w:rsidTr="00BC05D3">
        <w:trPr>
          <w:trHeight w:val="768"/>
        </w:trPr>
        <w:tc>
          <w:tcPr>
            <w:tcW w:w="6520" w:type="dxa"/>
            <w:tcBorders>
              <w:top w:val="single" w:sz="4" w:space="0" w:color="auto"/>
              <w:left w:val="single" w:sz="4" w:space="0" w:color="auto"/>
              <w:bottom w:val="single" w:sz="4" w:space="0" w:color="auto"/>
              <w:right w:val="single" w:sz="4" w:space="0" w:color="auto"/>
            </w:tcBorders>
            <w:vAlign w:val="center"/>
          </w:tcPr>
          <w:p w:rsidR="0080095F" w:rsidRDefault="0080095F" w:rsidP="00BC05D3">
            <w:pPr>
              <w:jc w:val="center"/>
              <w:rPr>
                <w:rFonts w:ascii="仿宋_GB2312" w:eastAsia="仿宋_GB2312" w:hAnsiTheme="minorEastAsia"/>
                <w:sz w:val="24"/>
                <w:szCs w:val="24"/>
              </w:rPr>
            </w:pPr>
            <w:r>
              <w:rPr>
                <w:rFonts w:ascii="仿宋_GB2312" w:eastAsia="仿宋_GB2312" w:hAnsiTheme="minorEastAsia" w:hint="eastAsia"/>
                <w:sz w:val="24"/>
                <w:szCs w:val="24"/>
              </w:rPr>
              <w:t>编制评价报告，评价报告经工作小组组长或中介机构负责人签字确认后提交审计处审议。</w:t>
            </w:r>
          </w:p>
        </w:tc>
      </w:tr>
    </w:tbl>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80095F" w:rsidTr="00BC05D3">
        <w:trPr>
          <w:trHeight w:val="844"/>
        </w:trPr>
        <w:tc>
          <w:tcPr>
            <w:tcW w:w="6520" w:type="dxa"/>
            <w:tcBorders>
              <w:top w:val="single" w:sz="4" w:space="0" w:color="auto"/>
              <w:left w:val="single" w:sz="4" w:space="0" w:color="auto"/>
              <w:bottom w:val="single" w:sz="4" w:space="0" w:color="auto"/>
              <w:right w:val="single" w:sz="4" w:space="0" w:color="auto"/>
            </w:tcBorders>
            <w:vAlign w:val="center"/>
          </w:tcPr>
          <w:p w:rsidR="0080095F" w:rsidRDefault="0080095F" w:rsidP="00BC05D3">
            <w:pPr>
              <w:spacing w:line="300" w:lineRule="exact"/>
              <w:jc w:val="center"/>
              <w:rPr>
                <w:rFonts w:ascii="仿宋_GB2312" w:eastAsia="仿宋_GB2312" w:hAnsiTheme="minorEastAsia"/>
                <w:sz w:val="24"/>
                <w:szCs w:val="24"/>
              </w:rPr>
            </w:pPr>
            <w:r>
              <w:rPr>
                <w:rFonts w:ascii="仿宋_GB2312" w:eastAsia="仿宋_GB2312" w:hAnsiTheme="minorEastAsia" w:hint="eastAsia"/>
                <w:sz w:val="24"/>
                <w:szCs w:val="24"/>
              </w:rPr>
              <w:t>审计</w:t>
            </w:r>
            <w:proofErr w:type="gramStart"/>
            <w:r>
              <w:rPr>
                <w:rFonts w:ascii="仿宋_GB2312" w:eastAsia="仿宋_GB2312" w:hAnsiTheme="minorEastAsia" w:hint="eastAsia"/>
                <w:sz w:val="24"/>
                <w:szCs w:val="24"/>
              </w:rPr>
              <w:t>处审议</w:t>
            </w:r>
            <w:proofErr w:type="gramEnd"/>
            <w:r>
              <w:rPr>
                <w:rFonts w:ascii="仿宋_GB2312" w:eastAsia="仿宋_GB2312" w:hAnsiTheme="minorEastAsia" w:hint="eastAsia"/>
                <w:sz w:val="24"/>
                <w:szCs w:val="24"/>
              </w:rPr>
              <w:t>后报分管校领导审批，并向校长办公会报告。</w:t>
            </w:r>
          </w:p>
          <w:p w:rsidR="0080095F" w:rsidRDefault="0080095F" w:rsidP="00BC05D3">
            <w:pPr>
              <w:spacing w:line="300" w:lineRule="exact"/>
              <w:jc w:val="center"/>
              <w:rPr>
                <w:rFonts w:ascii="仿宋_GB2312" w:eastAsia="仿宋_GB2312" w:hAnsiTheme="minorEastAsia"/>
                <w:sz w:val="24"/>
                <w:szCs w:val="24"/>
              </w:rPr>
            </w:pPr>
            <w:r w:rsidRPr="008D7673">
              <w:rPr>
                <w:rFonts w:ascii="仿宋_GB2312" w:eastAsia="仿宋_GB2312" w:hAnsiTheme="minorEastAsia" w:hint="eastAsia"/>
                <w:sz w:val="24"/>
                <w:szCs w:val="24"/>
              </w:rPr>
              <w:t>涉及学校整体内部控制全面评价报告、包含有重大风险认定的专项评价报告还应向校党委报告。</w:t>
            </w:r>
          </w:p>
        </w:tc>
      </w:tr>
    </w:tbl>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r>
        <w:rPr>
          <w:rFonts w:ascii="仿宋_GB2312" w:eastAsia="仿宋_GB2312" w:hAnsiTheme="minorEastAsia"/>
          <w:sz w:val="24"/>
          <w:szCs w:val="24"/>
        </w:rPr>
        <w:pict>
          <v:shapetype id="_x0000_t109" coordsize="21600,21600" o:spt="109" path="m,l,21600r21600,l21600,xe">
            <v:stroke joinstyle="miter"/>
            <v:path gradientshapeok="t" o:connecttype="rect"/>
          </v:shapetype>
          <v:shape id="_x0000_s1028" type="#_x0000_t109" style="position:absolute;left:0;text-align:left;margin-left:49.5pt;margin-top:14.15pt;width:328.5pt;height:46.7pt;z-index:251662336;mso-position-horizontal-relative:text;mso-position-vertical-relative:text">
            <v:textbox>
              <w:txbxContent>
                <w:p w:rsidR="0080095F" w:rsidRDefault="0080095F" w:rsidP="0080095F">
                  <w:pPr>
                    <w:spacing w:line="400" w:lineRule="exact"/>
                    <w:jc w:val="center"/>
                    <w:rPr>
                      <w:rFonts w:ascii="仿宋_GB2312" w:eastAsia="仿宋_GB2312" w:hAnsiTheme="minorEastAsia"/>
                      <w:sz w:val="24"/>
                      <w:szCs w:val="24"/>
                    </w:rPr>
                  </w:pPr>
                  <w:r w:rsidRPr="008D7673">
                    <w:rPr>
                      <w:rFonts w:ascii="仿宋_GB2312" w:eastAsia="仿宋_GB2312" w:hAnsiTheme="minorEastAsia" w:hint="eastAsia"/>
                      <w:sz w:val="24"/>
                      <w:szCs w:val="24"/>
                    </w:rPr>
                    <w:t>经审定后的评价报告提交内部控制归口管理部门、</w:t>
                  </w:r>
                </w:p>
                <w:p w:rsidR="0080095F" w:rsidRDefault="0080095F" w:rsidP="0080095F">
                  <w:pPr>
                    <w:spacing w:line="400" w:lineRule="exact"/>
                    <w:jc w:val="center"/>
                    <w:rPr>
                      <w:rFonts w:ascii="仿宋_GB2312" w:eastAsia="仿宋_GB2312"/>
                      <w:sz w:val="24"/>
                      <w:szCs w:val="24"/>
                    </w:rPr>
                  </w:pPr>
                  <w:r w:rsidRPr="008D7673">
                    <w:rPr>
                      <w:rFonts w:ascii="仿宋_GB2312" w:eastAsia="仿宋_GB2312" w:hAnsiTheme="minorEastAsia" w:hint="eastAsia"/>
                      <w:sz w:val="24"/>
                      <w:szCs w:val="24"/>
                    </w:rPr>
                    <w:t>纪检监察、巡察和相关单位</w:t>
                  </w:r>
                </w:p>
              </w:txbxContent>
            </v:textbox>
          </v:shape>
        </w:pict>
      </w:r>
    </w:p>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p w:rsidR="0080095F" w:rsidRDefault="0080095F" w:rsidP="0080095F">
      <w:pPr>
        <w:jc w:val="center"/>
        <w:rPr>
          <w:rFonts w:ascii="仿宋_GB2312" w:eastAsia="仿宋_GB2312" w:hAnsiTheme="minorEastAsia"/>
          <w:sz w:val="24"/>
          <w:szCs w:val="24"/>
        </w:rPr>
      </w:pPr>
    </w:p>
    <w:p w:rsidR="0080095F" w:rsidRDefault="0080095F" w:rsidP="0080095F">
      <w:pPr>
        <w:rPr>
          <w:rFonts w:ascii="仿宋_GB2312" w:eastAsia="仿宋_GB2312" w:hAnsiTheme="minorEastAsia"/>
          <w:sz w:val="24"/>
          <w:szCs w:val="24"/>
        </w:rPr>
      </w:pPr>
    </w:p>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p w:rsidR="0080095F" w:rsidRDefault="0080095F" w:rsidP="0080095F">
      <w:pPr>
        <w:tabs>
          <w:tab w:val="center" w:pos="4153"/>
        </w:tabs>
        <w:rPr>
          <w:rFonts w:ascii="仿宋_GB2312" w:eastAsia="仿宋_GB2312" w:hAnsiTheme="minorEastAsia"/>
          <w:sz w:val="24"/>
          <w:szCs w:val="24"/>
        </w:rPr>
      </w:pPr>
      <w:r>
        <w:rPr>
          <w:rFonts w:ascii="仿宋_GB2312" w:eastAsia="仿宋_GB2312" w:hAnsiTheme="minorEastAsia"/>
          <w:sz w:val="24"/>
          <w:szCs w:val="24"/>
        </w:rPr>
        <w:pict>
          <v:shape id="_x0000_s1027" type="#_x0000_t109" style="position:absolute;left:0;text-align:left;margin-left:49.5pt;margin-top:2.4pt;width:328.5pt;height:49.3pt;z-index:251661312">
            <v:textbox>
              <w:txbxContent>
                <w:p w:rsidR="0080095F" w:rsidRDefault="0080095F" w:rsidP="0080095F">
                  <w:pPr>
                    <w:spacing w:line="400" w:lineRule="exact"/>
                    <w:jc w:val="center"/>
                    <w:rPr>
                      <w:rFonts w:ascii="仿宋_GB2312" w:eastAsia="仿宋_GB2312"/>
                      <w:sz w:val="24"/>
                      <w:szCs w:val="24"/>
                    </w:rPr>
                  </w:pPr>
                  <w:r>
                    <w:rPr>
                      <w:rFonts w:ascii="仿宋_GB2312" w:eastAsia="仿宋_GB2312" w:hAnsiTheme="minorEastAsia" w:hint="eastAsia"/>
                      <w:sz w:val="24"/>
                      <w:szCs w:val="24"/>
                    </w:rPr>
                    <w:t>内部控制归口管理部门和相关单位根据报告组织整改，并在规定时间内将整改报告提交审计处和纪检监察室</w:t>
                  </w:r>
                </w:p>
              </w:txbxContent>
            </v:textbox>
          </v:shape>
        </w:pict>
      </w:r>
    </w:p>
    <w:p w:rsidR="0080095F" w:rsidRDefault="0080095F" w:rsidP="0080095F">
      <w:pPr>
        <w:rPr>
          <w:rFonts w:ascii="仿宋_GB2312" w:eastAsia="仿宋_GB2312" w:hAnsiTheme="minorEastAsia"/>
          <w:sz w:val="24"/>
          <w:szCs w:val="24"/>
        </w:rPr>
      </w:pPr>
    </w:p>
    <w:p w:rsidR="0080095F" w:rsidRDefault="0080095F" w:rsidP="0080095F">
      <w:pPr>
        <w:rPr>
          <w:rFonts w:ascii="仿宋_GB2312" w:eastAsia="仿宋_GB2312" w:hAnsiTheme="minorEastAsia"/>
          <w:sz w:val="24"/>
          <w:szCs w:val="24"/>
        </w:rPr>
      </w:pPr>
    </w:p>
    <w:p w:rsidR="0080095F" w:rsidRDefault="0080095F" w:rsidP="0080095F">
      <w:pPr>
        <w:rPr>
          <w:rFonts w:ascii="仿宋_GB2312" w:eastAsia="仿宋_GB2312" w:hAnsiTheme="minorEastAsia"/>
          <w:sz w:val="24"/>
          <w:szCs w:val="24"/>
        </w:rPr>
      </w:pPr>
    </w:p>
    <w:p w:rsidR="0080095F" w:rsidRDefault="0080095F" w:rsidP="0080095F">
      <w:pPr>
        <w:jc w:val="center"/>
        <w:rPr>
          <w:rFonts w:ascii="仿宋_GB2312" w:eastAsia="仿宋_GB2312" w:hAnsiTheme="minorEastAsia"/>
          <w:sz w:val="24"/>
          <w:szCs w:val="24"/>
        </w:rPr>
      </w:pPr>
      <w:r>
        <w:rPr>
          <w:rFonts w:ascii="仿宋_GB2312" w:eastAsia="仿宋_GB2312" w:hAnsiTheme="minorEastAsia" w:hint="eastAsia"/>
          <w:sz w:val="24"/>
          <w:szCs w:val="24"/>
        </w:rPr>
        <w:t>↓</w:t>
      </w:r>
    </w:p>
    <w:p w:rsidR="0080095F" w:rsidRDefault="0080095F" w:rsidP="0080095F">
      <w:pPr>
        <w:jc w:val="center"/>
        <w:rPr>
          <w:rFonts w:ascii="仿宋_GB2312" w:eastAsia="仿宋_GB2312" w:hAnsiTheme="minorEastAsia"/>
          <w:sz w:val="24"/>
          <w:szCs w:val="24"/>
        </w:rPr>
      </w:pPr>
      <w:r w:rsidRPr="006D3246">
        <w:rPr>
          <w:rFonts w:ascii="仿宋_GB2312" w:eastAsia="仿宋_GB2312"/>
          <w:sz w:val="24"/>
          <w:szCs w:val="24"/>
        </w:rPr>
        <w:pict>
          <v:shape id="_x0000_s1026" type="#_x0000_t109" style="position:absolute;left:0;text-align:left;margin-left:49.5pt;margin-top:4.65pt;width:328.5pt;height:35.75pt;z-index:251660288">
            <v:textbox>
              <w:txbxContent>
                <w:p w:rsidR="0080095F" w:rsidRDefault="0080095F" w:rsidP="0080095F">
                  <w:pPr>
                    <w:spacing w:line="400" w:lineRule="exact"/>
                    <w:jc w:val="center"/>
                    <w:rPr>
                      <w:rFonts w:ascii="仿宋_GB2312" w:eastAsia="仿宋_GB2312"/>
                      <w:sz w:val="24"/>
                      <w:szCs w:val="24"/>
                    </w:rPr>
                  </w:pPr>
                  <w:r>
                    <w:rPr>
                      <w:rFonts w:ascii="仿宋_GB2312" w:eastAsia="仿宋_GB2312" w:hAnsiTheme="minorEastAsia" w:hint="eastAsia"/>
                      <w:sz w:val="24"/>
                      <w:szCs w:val="24"/>
                    </w:rPr>
                    <w:t>纪检监察室和审计处对相关单位整改落实情况跟踪监督检查</w:t>
                  </w:r>
                </w:p>
              </w:txbxContent>
            </v:textbox>
          </v:shape>
        </w:pict>
      </w:r>
    </w:p>
    <w:p w:rsidR="0080095F" w:rsidRDefault="0080095F" w:rsidP="0080095F"/>
    <w:p w:rsidR="0080095F" w:rsidRDefault="0080095F" w:rsidP="0080095F">
      <w:pPr>
        <w:rPr>
          <w:rFonts w:asciiTheme="majorEastAsia" w:eastAsiaTheme="majorEastAsia" w:hAnsiTheme="majorEastAsia"/>
          <w:b/>
          <w:sz w:val="36"/>
          <w:szCs w:val="36"/>
        </w:rPr>
      </w:pPr>
    </w:p>
    <w:p w:rsidR="0080095F" w:rsidRDefault="0080095F" w:rsidP="0080095F">
      <w:pPr>
        <w:rPr>
          <w:rFonts w:asciiTheme="majorEastAsia" w:eastAsiaTheme="majorEastAsia" w:hAnsiTheme="majorEastAsia"/>
          <w:b/>
          <w:sz w:val="36"/>
          <w:szCs w:val="36"/>
        </w:rPr>
      </w:pPr>
    </w:p>
    <w:p w:rsidR="00925E21" w:rsidRDefault="00925E21"/>
    <w:sectPr w:rsidR="00925E21" w:rsidSect="00925E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095F"/>
    <w:rsid w:val="006D1125"/>
    <w:rsid w:val="0080095F"/>
    <w:rsid w:val="00925E21"/>
    <w:rsid w:val="00A96D9F"/>
    <w:rsid w:val="00F040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9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Company>Microsoft</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2025-11-14T03:15:00Z</dcterms:created>
  <dcterms:modified xsi:type="dcterms:W3CDTF">2025-11-14T03:15:00Z</dcterms:modified>
</cp:coreProperties>
</file>