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67" w:rsidRDefault="008E4967" w:rsidP="008E496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</w:t>
      </w:r>
    </w:p>
    <w:p w:rsidR="008E4967" w:rsidRDefault="008E4967" w:rsidP="008E496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年度审计计划编制与审批流程</w:t>
      </w:r>
    </w:p>
    <w:p w:rsidR="008E4967" w:rsidRDefault="008E4967" w:rsidP="008E4967">
      <w:pPr>
        <w:jc w:val="left"/>
        <w:rPr>
          <w:rFonts w:ascii="仿宋_GB2312" w:eastAsia="仿宋_GB2312" w:hAnsi="Segoe UI" w:cs="Segoe UI"/>
          <w:sz w:val="28"/>
          <w:szCs w:val="28"/>
          <w:shd w:val="clear" w:color="auto" w:fill="FFFFFF"/>
        </w:rPr>
      </w:pPr>
      <w:r>
        <w:rPr>
          <w:rFonts w:ascii="仿宋_GB2312" w:eastAsia="仿宋_GB2312" w:hAnsi="Segoe UI" w:cs="Segoe UI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75pt;margin-top:26.55pt;width:265.5pt;height:68.55pt;z-index:251660288">
            <v:textbox>
              <w:txbxContent>
                <w:p w:rsidR="008E4967" w:rsidRDefault="008E4967" w:rsidP="008E4967">
                  <w:pPr>
                    <w:jc w:val="center"/>
                    <w:rPr>
                      <w:rFonts w:ascii="仿宋_GB2312" w:eastAsia="仿宋_GB2312" w:hAnsi="Segoe UI" w:cs="Segoe UI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Segoe UI" w:cs="Segoe UI" w:hint="eastAsia"/>
                      <w:sz w:val="28"/>
                      <w:szCs w:val="28"/>
                      <w:shd w:val="clear" w:color="auto" w:fill="FFFFFF"/>
                    </w:rPr>
                    <w:t>根据学校工作需要和相关部门建议意见，</w:t>
                  </w:r>
                </w:p>
                <w:p w:rsidR="008E4967" w:rsidRDefault="008E4967" w:rsidP="008E4967">
                  <w:pPr>
                    <w:jc w:val="center"/>
                  </w:pPr>
                  <w:r>
                    <w:rPr>
                      <w:rFonts w:ascii="仿宋_GB2312" w:eastAsia="仿宋_GB2312" w:hAnsi="Segoe UI" w:cs="Segoe UI" w:hint="eastAsia"/>
                      <w:sz w:val="28"/>
                      <w:szCs w:val="28"/>
                      <w:shd w:val="clear" w:color="auto" w:fill="FFFFFF"/>
                    </w:rPr>
                    <w:t>审计处拟订年度审计目标与项目</w:t>
                  </w:r>
                </w:p>
              </w:txbxContent>
            </v:textbox>
          </v:shape>
        </w:pict>
      </w:r>
    </w:p>
    <w:p w:rsidR="008E4967" w:rsidRDefault="008E4967" w:rsidP="008E4967">
      <w:pPr>
        <w:jc w:val="left"/>
        <w:rPr>
          <w:rFonts w:ascii="仿宋_GB2312" w:eastAsia="仿宋_GB2312" w:hAnsi="Segoe UI" w:cs="Segoe UI"/>
          <w:sz w:val="28"/>
          <w:szCs w:val="28"/>
          <w:shd w:val="clear" w:color="auto" w:fill="FFFFFF"/>
        </w:rPr>
      </w:pPr>
      <w:r>
        <w:rPr>
          <w:rFonts w:ascii="仿宋_GB2312" w:eastAsia="仿宋_GB2312" w:hAnsi="Segoe UI" w:cs="Segoe UI"/>
          <w:sz w:val="28"/>
          <w:szCs w:val="28"/>
        </w:rPr>
        <w:pict>
          <v:shape id="_x0000_s1036" type="#_x0000_t109" style="position:absolute;margin-left:75pt;margin-top:423.3pt;width:265.5pt;height:33.75pt;z-index:251670528">
            <v:textbox>
              <w:txbxContent>
                <w:p w:rsidR="008E4967" w:rsidRDefault="008E4967" w:rsidP="008E4967">
                  <w:pPr>
                    <w:jc w:val="center"/>
                  </w:pPr>
                  <w:r>
                    <w:rPr>
                      <w:rFonts w:ascii="仿宋_GB2312" w:eastAsia="仿宋_GB2312" w:hAnsi="Segoe UI" w:cs="Segoe UI"/>
                      <w:sz w:val="28"/>
                      <w:szCs w:val="28"/>
                      <w:shd w:val="clear" w:color="auto" w:fill="FFFFFF"/>
                    </w:rPr>
                    <w:t>正式印发年度审计计划</w:t>
                  </w:r>
                </w:p>
              </w:txbxContent>
            </v:textbox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06.2pt;margin-top:392.85pt;width:0;height:25.95pt;z-index:251669504" o:connectortype="straight">
            <v:stroke endarrow="block"/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34" type="#_x0000_t109" style="position:absolute;margin-left:75pt;margin-top:347.1pt;width:265.5pt;height:37.5pt;z-index:251668480">
            <v:textbox>
              <w:txbxContent>
                <w:p w:rsidR="008E4967" w:rsidRDefault="008E4967" w:rsidP="008E4967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报请校党委常委会审定</w:t>
                  </w:r>
                </w:p>
                <w:p w:rsidR="008E4967" w:rsidRDefault="008E4967" w:rsidP="008E4967"/>
              </w:txbxContent>
            </v:textbox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33" type="#_x0000_t32" style="position:absolute;margin-left:206.1pt;margin-top:314.85pt;width:.1pt;height:22.5pt;z-index:251667456" o:connectortype="straight">
            <v:stroke endarrow="block"/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32" type="#_x0000_t109" style="position:absolute;margin-left:75pt;margin-top:268.35pt;width:265.5pt;height:36.75pt;z-index:251666432">
            <v:textbox>
              <w:txbxContent>
                <w:p w:rsidR="008E4967" w:rsidRDefault="008E4967" w:rsidP="008E4967">
                  <w:pPr>
                    <w:jc w:val="center"/>
                  </w:pPr>
                  <w:r>
                    <w:rPr>
                      <w:rFonts w:ascii="仿宋_GB2312" w:eastAsia="仿宋_GB2312" w:hAnsi="Segoe UI" w:cs="Segoe UI" w:hint="eastAsia"/>
                      <w:sz w:val="28"/>
                      <w:szCs w:val="28"/>
                      <w:shd w:val="clear" w:color="auto" w:fill="FFFFFF"/>
                    </w:rPr>
                    <w:t>报请校长办公会审议</w:t>
                  </w:r>
                </w:p>
              </w:txbxContent>
            </v:textbox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31" type="#_x0000_t32" style="position:absolute;margin-left:206.05pt;margin-top:235.35pt;width:.05pt;height:25.5pt;z-index:251665408" o:connectortype="straight">
            <v:stroke endarrow="block"/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30" type="#_x0000_t32" style="position:absolute;margin-left:205.9pt;margin-top:134.4pt;width:.05pt;height:21.75pt;z-index:251664384" o:connectortype="straight">
            <v:stroke endarrow="block"/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27" type="#_x0000_t32" style="position:absolute;margin-left:205.95pt;margin-top:66.9pt;width:.1pt;height:24.75pt;flip:x;z-index:251661312" o:connectortype="straight">
            <v:stroke endarrow="block"/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29" type="#_x0000_t109" style="position:absolute;margin-left:75pt;margin-top:160.65pt;width:265.5pt;height:67.2pt;z-index:251663360">
            <v:textbox>
              <w:txbxContent>
                <w:p w:rsidR="008E4967" w:rsidRDefault="008E4967" w:rsidP="008E4967">
                  <w:pPr>
                    <w:jc w:val="center"/>
                    <w:rPr>
                      <w:rFonts w:ascii="仿宋_GB2312" w:eastAsia="仿宋_GB2312" w:hAnsi="Segoe UI" w:cs="Segoe UI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Segoe UI" w:cs="Segoe UI" w:hint="eastAsia"/>
                      <w:sz w:val="28"/>
                      <w:szCs w:val="28"/>
                      <w:shd w:val="clear" w:color="auto" w:fill="FFFFFF"/>
                    </w:rPr>
                    <w:t>将编制完成的年度审计计划</w:t>
                  </w:r>
                </w:p>
                <w:p w:rsidR="008E4967" w:rsidRDefault="008E4967" w:rsidP="008E4967">
                  <w:pPr>
                    <w:jc w:val="center"/>
                    <w:rPr>
                      <w:rFonts w:ascii="仿宋_GB2312" w:eastAsia="仿宋_GB2312" w:hAnsi="Segoe UI" w:cs="Segoe UI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仿宋_GB2312" w:eastAsia="仿宋_GB2312" w:hAnsi="Segoe UI" w:cs="Segoe UI" w:hint="eastAsia"/>
                      <w:sz w:val="28"/>
                      <w:szCs w:val="28"/>
                      <w:shd w:val="clear" w:color="auto" w:fill="FFFFFF"/>
                    </w:rPr>
                    <w:t>报请校党委审计工作委员会会议研究</w:t>
                  </w:r>
                </w:p>
                <w:p w:rsidR="008E4967" w:rsidRDefault="008E4967" w:rsidP="008E4967"/>
              </w:txbxContent>
            </v:textbox>
          </v:shape>
        </w:pict>
      </w:r>
      <w:r>
        <w:rPr>
          <w:rFonts w:ascii="仿宋_GB2312" w:eastAsia="仿宋_GB2312" w:hAnsi="Segoe UI" w:cs="Segoe UI"/>
          <w:sz w:val="28"/>
          <w:szCs w:val="28"/>
        </w:rPr>
        <w:pict>
          <v:shape id="_x0000_s1028" type="#_x0000_t109" style="position:absolute;margin-left:75pt;margin-top:91.65pt;width:265.5pt;height:38.25pt;z-index:251662336">
            <v:textbox>
              <w:txbxContent>
                <w:p w:rsidR="008E4967" w:rsidRPr="00741383" w:rsidRDefault="008E4967" w:rsidP="008E4967">
                  <w:pPr>
                    <w:jc w:val="center"/>
                    <w:rPr>
                      <w:b/>
                    </w:rPr>
                  </w:pPr>
                  <w:r w:rsidRPr="00741383">
                    <w:rPr>
                      <w:rStyle w:val="a3"/>
                      <w:rFonts w:ascii="仿宋_GB2312" w:eastAsia="仿宋_GB2312" w:hAnsi="Segoe UI" w:cs="Segoe UI" w:hint="eastAsia"/>
                      <w:b w:val="0"/>
                      <w:sz w:val="28"/>
                      <w:szCs w:val="28"/>
                      <w:shd w:val="clear" w:color="auto" w:fill="FFFFFF"/>
                    </w:rPr>
                    <w:t>审计处编制年度审计计划</w:t>
                  </w:r>
                </w:p>
              </w:txbxContent>
            </v:textbox>
          </v:shape>
        </w:pict>
      </w: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spacing w:line="520" w:lineRule="exact"/>
        <w:rPr>
          <w:rFonts w:asciiTheme="majorEastAsia" w:eastAsiaTheme="majorEastAsia" w:hAnsiTheme="majorEastAsia" w:cs="Arial"/>
          <w:b/>
          <w:bCs/>
          <w:kern w:val="44"/>
          <w:sz w:val="36"/>
          <w:szCs w:val="36"/>
        </w:rPr>
      </w:pPr>
    </w:p>
    <w:p w:rsidR="008E4967" w:rsidRDefault="008E4967" w:rsidP="008E4967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rPr>
          <w:rFonts w:asciiTheme="majorEastAsia" w:eastAsiaTheme="majorEastAsia" w:hAnsiTheme="majorEastAsia"/>
          <w:sz w:val="36"/>
          <w:szCs w:val="36"/>
        </w:rPr>
      </w:pPr>
    </w:p>
    <w:p w:rsidR="008E4967" w:rsidRDefault="008E4967" w:rsidP="008E496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25E21" w:rsidRPr="008E4967" w:rsidRDefault="00925E21"/>
    <w:sectPr w:rsidR="00925E21" w:rsidRPr="008E4967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967"/>
    <w:rsid w:val="001665C9"/>
    <w:rsid w:val="006D1125"/>
    <w:rsid w:val="008E4967"/>
    <w:rsid w:val="00925E21"/>
    <w:rsid w:val="00A9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0"/>
        <o:r id="V:Rule3" type="connector" idref="#_x0000_s1027"/>
        <o:r id="V:Rule4" type="connector" idref="#_x0000_s1035"/>
        <o:r id="V:Rule5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2025-11-14T03:05:00Z</dcterms:created>
  <dcterms:modified xsi:type="dcterms:W3CDTF">2025-11-14T03:06:00Z</dcterms:modified>
</cp:coreProperties>
</file>